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21" w:type="dxa"/>
        <w:tblInd w:w="-1062" w:type="dxa"/>
        <w:tblLook w:val="01E0"/>
      </w:tblPr>
      <w:tblGrid>
        <w:gridCol w:w="5490"/>
        <w:gridCol w:w="5831"/>
      </w:tblGrid>
      <w:tr w:rsidR="009062E2" w:rsidRPr="00CC3C1F" w:rsidTr="002F1FDF">
        <w:tc>
          <w:tcPr>
            <w:tcW w:w="5490" w:type="dxa"/>
          </w:tcPr>
          <w:p w:rsidR="009062E2" w:rsidRDefault="003E4F94" w:rsidP="003756D4">
            <w:pPr>
              <w:jc w:val="center"/>
              <w:rPr>
                <w:sz w:val="26"/>
                <w:szCs w:val="26"/>
                <w:lang w:val="nl-NL"/>
              </w:rPr>
            </w:pPr>
            <w:r>
              <w:rPr>
                <w:sz w:val="26"/>
                <w:szCs w:val="26"/>
                <w:lang w:val="vi-VN"/>
              </w:rPr>
              <w:t>CỤC THADS TP HẢI PHÒNG</w:t>
            </w:r>
            <w:r w:rsidR="009062E2">
              <w:rPr>
                <w:sz w:val="26"/>
                <w:szCs w:val="26"/>
                <w:lang w:val="nl-NL"/>
              </w:rPr>
              <w:t xml:space="preserve">   </w:t>
            </w:r>
          </w:p>
        </w:tc>
        <w:tc>
          <w:tcPr>
            <w:tcW w:w="5831" w:type="dxa"/>
          </w:tcPr>
          <w:p w:rsidR="009062E2" w:rsidRPr="009062E2" w:rsidRDefault="009062E2" w:rsidP="003756D4">
            <w:pPr>
              <w:jc w:val="center"/>
              <w:rPr>
                <w:b/>
                <w:spacing w:val="-10"/>
                <w:sz w:val="26"/>
                <w:szCs w:val="26"/>
                <w:lang w:val="nl-NL"/>
              </w:rPr>
            </w:pPr>
            <w:r w:rsidRPr="009062E2">
              <w:rPr>
                <w:b/>
                <w:spacing w:val="-10"/>
                <w:sz w:val="26"/>
                <w:szCs w:val="26"/>
                <w:lang w:val="nl-NL"/>
              </w:rPr>
              <w:t>CỘNG HOÀ XÃ HỘI CHỦ NGHĨA VIỆT NAM</w:t>
            </w:r>
          </w:p>
        </w:tc>
      </w:tr>
      <w:tr w:rsidR="009062E2" w:rsidRPr="00CC3C1F" w:rsidTr="002F1FDF">
        <w:tc>
          <w:tcPr>
            <w:tcW w:w="5490" w:type="dxa"/>
          </w:tcPr>
          <w:p w:rsidR="009062E2" w:rsidRPr="003E4F94" w:rsidRDefault="003E4F94" w:rsidP="003756D4">
            <w:pPr>
              <w:jc w:val="center"/>
              <w:rPr>
                <w:b/>
                <w:spacing w:val="-10"/>
                <w:sz w:val="26"/>
                <w:szCs w:val="26"/>
                <w:lang w:val="vi-VN"/>
              </w:rPr>
            </w:pPr>
            <w:r>
              <w:rPr>
                <w:b/>
                <w:spacing w:val="-10"/>
                <w:sz w:val="26"/>
                <w:szCs w:val="26"/>
                <w:lang w:val="vi-VN"/>
              </w:rPr>
              <w:t>CHI CỤC THADS QUẬN KIẾN AN</w:t>
            </w:r>
          </w:p>
        </w:tc>
        <w:tc>
          <w:tcPr>
            <w:tcW w:w="5831" w:type="dxa"/>
          </w:tcPr>
          <w:p w:rsidR="009062E2" w:rsidRPr="00866AB8" w:rsidRDefault="009062E2" w:rsidP="003756D4">
            <w:pPr>
              <w:jc w:val="center"/>
              <w:rPr>
                <w:b/>
                <w:sz w:val="26"/>
                <w:szCs w:val="26"/>
              </w:rPr>
            </w:pPr>
            <w:r>
              <w:pict>
                <v:line id="_x0000_s1179" style="position:absolute;left:0;text-align:left;z-index:251657728;mso-position-horizontal-relative:text;mso-position-vertical-relative:text" from="57.7pt,19.2pt" to="210.7pt,19.2pt"/>
              </w:pict>
            </w:r>
            <w:r w:rsidRPr="00866AB8">
              <w:rPr>
                <w:b/>
                <w:sz w:val="26"/>
                <w:szCs w:val="26"/>
              </w:rPr>
              <w:t>Độc lập - Tự do - Hạnh phúc</w:t>
            </w:r>
          </w:p>
        </w:tc>
      </w:tr>
      <w:tr w:rsidR="009062E2" w:rsidRPr="00CC3C1F" w:rsidTr="002F1FDF">
        <w:tc>
          <w:tcPr>
            <w:tcW w:w="5490" w:type="dxa"/>
          </w:tcPr>
          <w:p w:rsidR="009062E2" w:rsidRPr="00866AB8" w:rsidRDefault="009062E2" w:rsidP="003756D4">
            <w:pPr>
              <w:jc w:val="center"/>
              <w:rPr>
                <w:b/>
                <w:sz w:val="26"/>
                <w:szCs w:val="26"/>
              </w:rPr>
            </w:pPr>
            <w:r>
              <w:pict>
                <v:line id="_x0000_s1180" style="position:absolute;left:0;text-align:left;z-index:251658752;mso-position-horizontal-relative:text;mso-position-vertical-relative:text" from="85.65pt,6.55pt" to="175.65pt,6.55pt" strokeweight="1pt"/>
              </w:pict>
            </w:r>
          </w:p>
        </w:tc>
        <w:tc>
          <w:tcPr>
            <w:tcW w:w="5831" w:type="dxa"/>
          </w:tcPr>
          <w:p w:rsidR="009062E2" w:rsidRPr="00866AB8" w:rsidRDefault="009062E2" w:rsidP="003756D4">
            <w:pPr>
              <w:jc w:val="center"/>
              <w:rPr>
                <w:b/>
                <w:sz w:val="26"/>
                <w:szCs w:val="26"/>
              </w:rPr>
            </w:pPr>
          </w:p>
        </w:tc>
      </w:tr>
      <w:tr w:rsidR="009062E2" w:rsidRPr="00CC3C1F" w:rsidTr="002F1FDF">
        <w:tc>
          <w:tcPr>
            <w:tcW w:w="5490" w:type="dxa"/>
          </w:tcPr>
          <w:p w:rsidR="009062E2" w:rsidRDefault="009062E2" w:rsidP="00D92EF3">
            <w:pPr>
              <w:jc w:val="center"/>
              <w:rPr>
                <w:sz w:val="26"/>
                <w:szCs w:val="26"/>
                <w:lang w:val="nl-NL"/>
              </w:rPr>
            </w:pPr>
            <w:r>
              <w:rPr>
                <w:sz w:val="26"/>
                <w:szCs w:val="26"/>
                <w:lang w:val="nl-NL"/>
              </w:rPr>
              <w:t xml:space="preserve">Số: </w:t>
            </w:r>
            <w:r w:rsidR="00D92EF3">
              <w:rPr>
                <w:sz w:val="26"/>
                <w:szCs w:val="26"/>
                <w:lang w:val="vi-VN"/>
              </w:rPr>
              <w:t>29</w:t>
            </w:r>
            <w:r>
              <w:rPr>
                <w:sz w:val="26"/>
                <w:szCs w:val="26"/>
                <w:lang w:val="nl-NL"/>
              </w:rPr>
              <w:t>/TB-C</w:t>
            </w:r>
            <w:r w:rsidR="003E4F94">
              <w:rPr>
                <w:sz w:val="26"/>
                <w:szCs w:val="26"/>
                <w:lang w:val="vi-VN"/>
              </w:rPr>
              <w:t>C</w:t>
            </w:r>
            <w:r>
              <w:rPr>
                <w:sz w:val="26"/>
                <w:szCs w:val="26"/>
                <w:lang w:val="nl-NL"/>
              </w:rPr>
              <w:t>THADS</w:t>
            </w:r>
          </w:p>
        </w:tc>
        <w:tc>
          <w:tcPr>
            <w:tcW w:w="5831" w:type="dxa"/>
          </w:tcPr>
          <w:p w:rsidR="009062E2" w:rsidRPr="003E4F94" w:rsidRDefault="003E4F94" w:rsidP="00B63D98">
            <w:pPr>
              <w:jc w:val="center"/>
              <w:rPr>
                <w:b/>
                <w:i/>
                <w:sz w:val="26"/>
                <w:szCs w:val="26"/>
                <w:lang w:val="vi-VN"/>
              </w:rPr>
            </w:pPr>
            <w:r>
              <w:rPr>
                <w:i/>
                <w:sz w:val="26"/>
                <w:szCs w:val="26"/>
                <w:lang w:val="vi-VN"/>
              </w:rPr>
              <w:t>Kiến An, ngày 28 tháng 02 năm 2022</w:t>
            </w:r>
          </w:p>
        </w:tc>
      </w:tr>
    </w:tbl>
    <w:p w:rsidR="002F1FDF" w:rsidRPr="00CC3C1F" w:rsidRDefault="002F1FDF" w:rsidP="002F1FDF">
      <w:pPr>
        <w:rPr>
          <w:sz w:val="28"/>
          <w:szCs w:val="28"/>
        </w:rPr>
      </w:pPr>
      <w:r w:rsidRPr="00CC3C1F">
        <w:rPr>
          <w:sz w:val="28"/>
          <w:szCs w:val="28"/>
        </w:rPr>
        <w:tab/>
      </w:r>
      <w:r w:rsidRPr="00CC3C1F">
        <w:rPr>
          <w:sz w:val="28"/>
          <w:szCs w:val="28"/>
        </w:rPr>
        <w:tab/>
      </w:r>
      <w:r w:rsidRPr="00CC3C1F">
        <w:rPr>
          <w:sz w:val="28"/>
          <w:szCs w:val="28"/>
        </w:rPr>
        <w:tab/>
      </w:r>
    </w:p>
    <w:p w:rsidR="002F1FDF" w:rsidRPr="008770A1" w:rsidRDefault="002F1FDF" w:rsidP="002F1FDF">
      <w:pPr>
        <w:rPr>
          <w:b/>
          <w:sz w:val="8"/>
          <w:szCs w:val="26"/>
        </w:rPr>
      </w:pPr>
    </w:p>
    <w:p w:rsidR="002F1FDF" w:rsidRPr="00CC3C1F" w:rsidRDefault="002F1FDF" w:rsidP="002F1FDF">
      <w:pPr>
        <w:jc w:val="center"/>
        <w:rPr>
          <w:b/>
          <w:sz w:val="28"/>
          <w:szCs w:val="28"/>
        </w:rPr>
      </w:pPr>
      <w:r w:rsidRPr="00CC3C1F">
        <w:rPr>
          <w:b/>
          <w:sz w:val="28"/>
          <w:szCs w:val="28"/>
        </w:rPr>
        <w:t>THÔNG BÁO</w:t>
      </w:r>
      <w:r>
        <w:rPr>
          <w:b/>
          <w:sz w:val="28"/>
          <w:szCs w:val="28"/>
        </w:rPr>
        <w:t xml:space="preserve"> </w:t>
      </w:r>
    </w:p>
    <w:p w:rsidR="002F1FDF" w:rsidRPr="00CC3C1F" w:rsidRDefault="002F1FDF" w:rsidP="002F1FDF">
      <w:pPr>
        <w:jc w:val="center"/>
        <w:rPr>
          <w:b/>
          <w:sz w:val="28"/>
          <w:szCs w:val="28"/>
        </w:rPr>
      </w:pPr>
      <w:r w:rsidRPr="00CC3C1F">
        <w:rPr>
          <w:b/>
          <w:sz w:val="28"/>
          <w:szCs w:val="28"/>
        </w:rPr>
        <w:t xml:space="preserve">Về việc </w:t>
      </w:r>
      <w:r w:rsidR="000340FD">
        <w:rPr>
          <w:b/>
          <w:sz w:val="28"/>
          <w:szCs w:val="28"/>
        </w:rPr>
        <w:t>lựa chọn tổ chức đấu giá tài sản</w:t>
      </w:r>
      <w:r>
        <w:rPr>
          <w:b/>
          <w:sz w:val="28"/>
          <w:szCs w:val="28"/>
        </w:rPr>
        <w:t xml:space="preserve"> thi hành án</w:t>
      </w:r>
    </w:p>
    <w:p w:rsidR="002F1FDF" w:rsidRPr="00CC3C1F" w:rsidRDefault="002F1FDF" w:rsidP="002F1FDF">
      <w:pPr>
        <w:jc w:val="both"/>
        <w:rPr>
          <w:b/>
          <w:sz w:val="28"/>
          <w:szCs w:val="28"/>
        </w:rPr>
      </w:pPr>
      <w:r w:rsidRPr="00CC3C1F">
        <w:rPr>
          <w:b/>
          <w:noProof/>
          <w:sz w:val="28"/>
          <w:szCs w:val="28"/>
        </w:rPr>
        <w:pict>
          <v:line id="_x0000_s1170" style="position:absolute;left:0;text-align:left;z-index:251656704" from="175.2pt,4.95pt" to="272.1pt,4.95pt" strokeweight=".25pt">
            <v:shadow type="perspective" color="#7f7f7f" opacity=".5" offset="1pt" offset2="-1pt"/>
          </v:line>
        </w:pict>
      </w:r>
    </w:p>
    <w:p w:rsidR="002F1FDF" w:rsidRPr="009C2E3C" w:rsidRDefault="002F1FDF" w:rsidP="002F1FDF">
      <w:pPr>
        <w:jc w:val="both"/>
        <w:rPr>
          <w:sz w:val="2"/>
          <w:szCs w:val="28"/>
        </w:rPr>
      </w:pPr>
      <w:r w:rsidRPr="00CC3C1F">
        <w:rPr>
          <w:sz w:val="28"/>
          <w:szCs w:val="28"/>
        </w:rPr>
        <w:tab/>
      </w:r>
      <w:r w:rsidRPr="00CC3C1F">
        <w:rPr>
          <w:sz w:val="28"/>
          <w:szCs w:val="28"/>
        </w:rPr>
        <w:tab/>
      </w:r>
    </w:p>
    <w:p w:rsidR="000340FD" w:rsidRDefault="000340FD" w:rsidP="000F38F3">
      <w:pPr>
        <w:spacing w:before="120" w:after="120" w:line="276" w:lineRule="auto"/>
        <w:ind w:firstLine="709"/>
        <w:jc w:val="both"/>
        <w:rPr>
          <w:b/>
          <w:sz w:val="28"/>
          <w:szCs w:val="28"/>
        </w:rPr>
      </w:pPr>
      <w:r>
        <w:rPr>
          <w:sz w:val="28"/>
          <w:szCs w:val="28"/>
        </w:rPr>
        <w:t>Căn cứ Điều 20, khoản 2 Điều 101 Luật Thi hành án dân sự đã được sửa đổi bổ sung năm 2014;</w:t>
      </w:r>
      <w:r w:rsidR="002F1FDF" w:rsidRPr="00CC3C1F">
        <w:rPr>
          <w:b/>
          <w:sz w:val="28"/>
          <w:szCs w:val="28"/>
        </w:rPr>
        <w:tab/>
      </w:r>
    </w:p>
    <w:p w:rsidR="005456EC" w:rsidRDefault="005456EC" w:rsidP="00B63D98">
      <w:pPr>
        <w:spacing w:before="120" w:after="120" w:line="276" w:lineRule="auto"/>
        <w:ind w:firstLine="627"/>
        <w:jc w:val="both"/>
        <w:rPr>
          <w:sz w:val="28"/>
          <w:szCs w:val="28"/>
        </w:rPr>
      </w:pPr>
      <w:r>
        <w:rPr>
          <w:sz w:val="28"/>
          <w:szCs w:val="28"/>
        </w:rPr>
        <w:t>Căn cứ Luật đấu giá tài sản ngày 17</w:t>
      </w:r>
      <w:r w:rsidR="00BB6002">
        <w:rPr>
          <w:sz w:val="28"/>
          <w:szCs w:val="28"/>
        </w:rPr>
        <w:t xml:space="preserve"> tháng </w:t>
      </w:r>
      <w:r>
        <w:rPr>
          <w:sz w:val="28"/>
          <w:szCs w:val="28"/>
        </w:rPr>
        <w:t>11</w:t>
      </w:r>
      <w:r w:rsidR="00BB6002">
        <w:rPr>
          <w:sz w:val="28"/>
          <w:szCs w:val="28"/>
        </w:rPr>
        <w:t xml:space="preserve"> năm </w:t>
      </w:r>
      <w:r>
        <w:rPr>
          <w:sz w:val="28"/>
          <w:szCs w:val="28"/>
        </w:rPr>
        <w:t>2016;</w:t>
      </w:r>
    </w:p>
    <w:p w:rsidR="00385D90" w:rsidRDefault="00385D90" w:rsidP="00385D90">
      <w:pPr>
        <w:spacing w:before="120" w:after="120" w:line="320" w:lineRule="atLeast"/>
        <w:ind w:firstLine="709"/>
        <w:jc w:val="both"/>
        <w:rPr>
          <w:sz w:val="28"/>
          <w:szCs w:val="28"/>
          <w:lang w:val="vi-VN"/>
        </w:rPr>
      </w:pPr>
      <w:r w:rsidRPr="009121C8">
        <w:rPr>
          <w:sz w:val="28"/>
          <w:szCs w:val="28"/>
        </w:rPr>
        <w:t>Căn cứ Bản án số: 03/2017/DSST ngày 03/8/2017 của Tòa án nhân dân quận Kiến An</w:t>
      </w:r>
      <w:r>
        <w:rPr>
          <w:sz w:val="28"/>
          <w:szCs w:val="28"/>
        </w:rPr>
        <w:t>, thành phố Hải Phòng;</w:t>
      </w:r>
    </w:p>
    <w:p w:rsidR="00385D90" w:rsidRPr="004A4FB6" w:rsidRDefault="00385D90" w:rsidP="00385D90">
      <w:pPr>
        <w:spacing w:before="120" w:after="120" w:line="320" w:lineRule="atLeast"/>
        <w:ind w:firstLine="709"/>
        <w:jc w:val="both"/>
        <w:rPr>
          <w:iCs/>
          <w:sz w:val="28"/>
          <w:szCs w:val="28"/>
        </w:rPr>
      </w:pPr>
      <w:r w:rsidRPr="009121C8">
        <w:rPr>
          <w:sz w:val="28"/>
          <w:szCs w:val="28"/>
        </w:rPr>
        <w:t>Căn cứ Quyết định thi hành án số: 76/QĐ-CCTHADS ngày 09/11/2017 của Chi cục Thi hành án dân sự quận Kiến An</w:t>
      </w:r>
      <w:r>
        <w:rPr>
          <w:sz w:val="28"/>
          <w:szCs w:val="28"/>
        </w:rPr>
        <w:t>, thành phố Hải Phòng</w:t>
      </w:r>
      <w:r w:rsidRPr="004A4FB6">
        <w:rPr>
          <w:iCs/>
          <w:spacing w:val="-8"/>
          <w:sz w:val="28"/>
          <w:szCs w:val="28"/>
        </w:rPr>
        <w:t>;</w:t>
      </w:r>
    </w:p>
    <w:p w:rsidR="0058105A" w:rsidRPr="00C20B0A" w:rsidRDefault="00385D90" w:rsidP="00385D90">
      <w:pPr>
        <w:spacing w:before="120" w:after="120" w:line="360" w:lineRule="atLeast"/>
        <w:ind w:firstLine="567"/>
        <w:jc w:val="both"/>
        <w:rPr>
          <w:sz w:val="28"/>
          <w:szCs w:val="28"/>
        </w:rPr>
      </w:pPr>
      <w:r>
        <w:rPr>
          <w:sz w:val="28"/>
          <w:szCs w:val="28"/>
        </w:rPr>
        <w:t>Căn cứ Quyết định cưỡng kê biên quyền sử dụng đất và tài sản gắn liền với đất số:   01 /QĐ-CCTHA ngày 30 /11/2018 của Chấp hành viên Chi cục Thi hành án dân sự quận Kiến An, thành phố Hải Phòng</w:t>
      </w:r>
      <w:r w:rsidR="0058105A" w:rsidRPr="00FA721C">
        <w:rPr>
          <w:sz w:val="28"/>
          <w:szCs w:val="28"/>
        </w:rPr>
        <w:t xml:space="preserve">; </w:t>
      </w:r>
    </w:p>
    <w:p w:rsidR="0058105A" w:rsidRPr="000A51D2" w:rsidRDefault="0058105A" w:rsidP="00B63D98">
      <w:pPr>
        <w:spacing w:before="120" w:after="120" w:line="360" w:lineRule="atLeast"/>
        <w:ind w:firstLine="567"/>
        <w:jc w:val="both"/>
        <w:rPr>
          <w:sz w:val="28"/>
          <w:szCs w:val="28"/>
          <w:lang w:val="nl-NL"/>
        </w:rPr>
      </w:pPr>
      <w:r w:rsidRPr="000A51D2">
        <w:rPr>
          <w:sz w:val="28"/>
          <w:szCs w:val="28"/>
          <w:lang w:val="nl-NL"/>
        </w:rPr>
        <w:t>Că</w:t>
      </w:r>
      <w:r>
        <w:rPr>
          <w:sz w:val="28"/>
          <w:szCs w:val="28"/>
          <w:lang w:val="nl-NL"/>
        </w:rPr>
        <w:t xml:space="preserve">n cứ kết quả thẩm định giá </w:t>
      </w:r>
      <w:r w:rsidR="00385D90">
        <w:rPr>
          <w:sz w:val="28"/>
          <w:szCs w:val="28"/>
          <w:lang w:val="vi-VN"/>
        </w:rPr>
        <w:t>ngày 17/02/2022 của Công ty Cổ phần tư vấn thẩm định giá Duyên Hải</w:t>
      </w:r>
      <w:r>
        <w:rPr>
          <w:sz w:val="28"/>
          <w:szCs w:val="28"/>
          <w:lang w:val="nl-NL"/>
        </w:rPr>
        <w:t>;</w:t>
      </w:r>
    </w:p>
    <w:p w:rsidR="000340FD" w:rsidRDefault="000340FD" w:rsidP="00B63D98">
      <w:pPr>
        <w:spacing w:before="120" w:after="120" w:line="276" w:lineRule="auto"/>
        <w:ind w:firstLine="567"/>
        <w:jc w:val="both"/>
        <w:rPr>
          <w:sz w:val="28"/>
          <w:szCs w:val="28"/>
        </w:rPr>
      </w:pPr>
      <w:r>
        <w:rPr>
          <w:sz w:val="28"/>
          <w:szCs w:val="28"/>
        </w:rPr>
        <w:t>C</w:t>
      </w:r>
      <w:r w:rsidR="00385D90">
        <w:rPr>
          <w:sz w:val="28"/>
          <w:szCs w:val="28"/>
          <w:lang w:val="vi-VN"/>
        </w:rPr>
        <w:t>hi c</w:t>
      </w:r>
      <w:r>
        <w:rPr>
          <w:sz w:val="28"/>
          <w:szCs w:val="28"/>
        </w:rPr>
        <w:t xml:space="preserve">ục Thi hành án dân sự </w:t>
      </w:r>
      <w:r w:rsidR="00385D90">
        <w:rPr>
          <w:sz w:val="28"/>
          <w:szCs w:val="28"/>
          <w:lang w:val="vi-VN"/>
        </w:rPr>
        <w:t xml:space="preserve">quận Kiến An, </w:t>
      </w:r>
      <w:r w:rsidR="007436AD">
        <w:rPr>
          <w:sz w:val="28"/>
          <w:szCs w:val="28"/>
        </w:rPr>
        <w:t>thành phố Hải Phòng</w:t>
      </w:r>
      <w:r>
        <w:rPr>
          <w:sz w:val="28"/>
          <w:szCs w:val="28"/>
        </w:rPr>
        <w:t xml:space="preserve"> thông báo lựa chọn tổ chức bán đấu giá tài sản:</w:t>
      </w:r>
      <w:r w:rsidR="007436AD">
        <w:rPr>
          <w:sz w:val="28"/>
          <w:szCs w:val="28"/>
        </w:rPr>
        <w:t xml:space="preserve"> </w:t>
      </w:r>
    </w:p>
    <w:p w:rsidR="0050531D" w:rsidRDefault="000340FD" w:rsidP="00B63D98">
      <w:pPr>
        <w:spacing w:line="276" w:lineRule="auto"/>
        <w:ind w:firstLine="567"/>
        <w:jc w:val="both"/>
        <w:rPr>
          <w:sz w:val="28"/>
          <w:szCs w:val="28"/>
        </w:rPr>
      </w:pPr>
      <w:r>
        <w:rPr>
          <w:sz w:val="28"/>
          <w:szCs w:val="28"/>
        </w:rPr>
        <w:t xml:space="preserve">1. Tên tổ chức có tài sản bán đấu giá: </w:t>
      </w:r>
      <w:r w:rsidR="0050531D">
        <w:rPr>
          <w:sz w:val="28"/>
          <w:szCs w:val="28"/>
        </w:rPr>
        <w:t>C</w:t>
      </w:r>
      <w:r w:rsidR="00A4127F">
        <w:rPr>
          <w:sz w:val="28"/>
          <w:szCs w:val="28"/>
          <w:lang w:val="vi-VN"/>
        </w:rPr>
        <w:t>hi c</w:t>
      </w:r>
      <w:r w:rsidR="0050531D">
        <w:rPr>
          <w:sz w:val="28"/>
          <w:szCs w:val="28"/>
        </w:rPr>
        <w:t xml:space="preserve">ục Thi hành án dân sự </w:t>
      </w:r>
      <w:r w:rsidR="00A4127F">
        <w:rPr>
          <w:sz w:val="28"/>
          <w:szCs w:val="28"/>
          <w:lang w:val="vi-VN"/>
        </w:rPr>
        <w:t xml:space="preserve">quận Kiến An, </w:t>
      </w:r>
      <w:r w:rsidR="0050531D">
        <w:rPr>
          <w:sz w:val="28"/>
          <w:szCs w:val="28"/>
        </w:rPr>
        <w:t xml:space="preserve">thành phố Hải Phòng – địa chỉ: </w:t>
      </w:r>
      <w:r w:rsidR="00A4127F">
        <w:rPr>
          <w:sz w:val="28"/>
          <w:szCs w:val="28"/>
          <w:lang w:val="vi-VN"/>
        </w:rPr>
        <w:t>Số 570 Nguyễn Lương Bằng, phường Văn Đẩu, quận Kiến An, thành phố Hải Phòng</w:t>
      </w:r>
      <w:r w:rsidR="0050531D">
        <w:rPr>
          <w:sz w:val="28"/>
          <w:szCs w:val="28"/>
        </w:rPr>
        <w:t xml:space="preserve"> (Người đại diện ký hợp đồng: Chấp hành viên </w:t>
      </w:r>
      <w:r w:rsidR="00A4127F">
        <w:rPr>
          <w:sz w:val="28"/>
          <w:szCs w:val="28"/>
          <w:lang w:val="vi-VN"/>
        </w:rPr>
        <w:t>Nguyễn Trần Tuấn</w:t>
      </w:r>
      <w:r w:rsidR="0050531D">
        <w:rPr>
          <w:sz w:val="28"/>
          <w:szCs w:val="28"/>
        </w:rPr>
        <w:t xml:space="preserve">). </w:t>
      </w:r>
    </w:p>
    <w:p w:rsidR="0050531D" w:rsidRPr="0081024B" w:rsidRDefault="000340FD" w:rsidP="0081024B">
      <w:pPr>
        <w:spacing w:before="120" w:line="360" w:lineRule="auto"/>
        <w:ind w:firstLine="720"/>
        <w:jc w:val="both"/>
        <w:rPr>
          <w:sz w:val="28"/>
          <w:szCs w:val="28"/>
          <w:lang w:val="vi-VN"/>
        </w:rPr>
      </w:pPr>
      <w:r>
        <w:rPr>
          <w:sz w:val="28"/>
          <w:szCs w:val="28"/>
        </w:rPr>
        <w:t xml:space="preserve">Tài sản để bán đấu giá: </w:t>
      </w:r>
      <w:r w:rsidR="0081024B">
        <w:rPr>
          <w:sz w:val="28"/>
          <w:szCs w:val="28"/>
          <w:lang w:val="vi-VN"/>
        </w:rPr>
        <w:t>Q</w:t>
      </w:r>
      <w:r w:rsidR="0081024B">
        <w:rPr>
          <w:sz w:val="28"/>
          <w:szCs w:val="28"/>
        </w:rPr>
        <w:t>uyền sử dụng toàn bộ thửa đất số 746, diện tích 122,29m</w:t>
      </w:r>
      <w:r w:rsidR="0081024B">
        <w:rPr>
          <w:sz w:val="28"/>
          <w:szCs w:val="28"/>
          <w:vertAlign w:val="superscript"/>
        </w:rPr>
        <w:t>2</w:t>
      </w:r>
      <w:r w:rsidR="0081024B">
        <w:rPr>
          <w:sz w:val="28"/>
          <w:szCs w:val="28"/>
        </w:rPr>
        <w:t xml:space="preserve"> và tài sản gắn liền với đất tại số 24 phố Lãm Hà, tổ dân phố số 15, phường Lãm Hà, quận Kiến An, thành phố Hải Phòng đã được cấp giấy chứng nhận quyền sử dụng đất, quyền sở hữu nhà ở và tài sản khác gắn liền với đất số CH00118/LH ngày 25/11/2014 cho ông Nguyễn Thành Công và bà Trần Thị Đan, hiện nay đang do bà Nguyễn Thị Hương </w:t>
      </w:r>
      <w:r w:rsidR="00E26BCF">
        <w:rPr>
          <w:sz w:val="28"/>
          <w:szCs w:val="28"/>
          <w:lang w:val="vi-VN"/>
        </w:rPr>
        <w:t xml:space="preserve">và gia đình </w:t>
      </w:r>
      <w:r w:rsidR="0081024B">
        <w:rPr>
          <w:sz w:val="28"/>
          <w:szCs w:val="28"/>
        </w:rPr>
        <w:t>đang quản lý sử dụng</w:t>
      </w:r>
      <w:r w:rsidR="0081024B">
        <w:rPr>
          <w:sz w:val="28"/>
          <w:szCs w:val="28"/>
          <w:lang w:val="vi-VN"/>
        </w:rPr>
        <w:t>.</w:t>
      </w:r>
    </w:p>
    <w:p w:rsidR="0081024B" w:rsidRDefault="000340FD" w:rsidP="0081024B">
      <w:pPr>
        <w:spacing w:before="120" w:line="276" w:lineRule="auto"/>
        <w:ind w:firstLine="720"/>
        <w:jc w:val="both"/>
        <w:rPr>
          <w:sz w:val="28"/>
          <w:szCs w:val="28"/>
          <w:lang w:val="vi-VN"/>
        </w:rPr>
      </w:pPr>
      <w:r>
        <w:rPr>
          <w:sz w:val="28"/>
          <w:szCs w:val="28"/>
          <w:lang/>
        </w:rPr>
        <w:t xml:space="preserve">Giá khởi điểm: </w:t>
      </w:r>
      <w:r w:rsidR="0081024B">
        <w:rPr>
          <w:b/>
          <w:sz w:val="28"/>
          <w:szCs w:val="28"/>
          <w:lang w:val="vi-VN"/>
        </w:rPr>
        <w:t>4.501.000.000đ</w:t>
      </w:r>
      <w:r w:rsidR="0081024B">
        <w:rPr>
          <w:sz w:val="28"/>
          <w:szCs w:val="28"/>
          <w:lang w:val="vi-VN"/>
        </w:rPr>
        <w:t xml:space="preserve"> (</w:t>
      </w:r>
      <w:r w:rsidR="0081024B" w:rsidRPr="00D03B20">
        <w:rPr>
          <w:i/>
          <w:sz w:val="28"/>
          <w:szCs w:val="28"/>
          <w:lang w:val="vi-VN"/>
        </w:rPr>
        <w:t>Bốn tỷ năm trăm lẻ một triệu đồng chẵn</w:t>
      </w:r>
      <w:r w:rsidR="0081024B">
        <w:rPr>
          <w:sz w:val="28"/>
          <w:szCs w:val="28"/>
          <w:lang w:val="vi-VN"/>
        </w:rPr>
        <w:t>).</w:t>
      </w:r>
    </w:p>
    <w:p w:rsidR="00E26BCF" w:rsidRDefault="00E26BCF" w:rsidP="0081024B">
      <w:pPr>
        <w:spacing w:before="120" w:line="276" w:lineRule="auto"/>
        <w:ind w:firstLine="720"/>
        <w:jc w:val="both"/>
        <w:rPr>
          <w:sz w:val="28"/>
          <w:szCs w:val="28"/>
          <w:lang w:val="vi-VN"/>
        </w:rPr>
      </w:pPr>
      <w:r>
        <w:rPr>
          <w:sz w:val="28"/>
          <w:szCs w:val="28"/>
          <w:lang w:val="vi-VN"/>
        </w:rPr>
        <w:t>Mức giá trên chưa bao gồm thuế trước bạ, thuế giá trị gia tăng, phí dịch vụ công chứng hợp đồng mua bán và các loại thuế, phí, lệ phí để chuyển quyền sử dụng đất và quyền sở hữu  tài sản theo quy định của pháp luật.</w:t>
      </w:r>
    </w:p>
    <w:p w:rsidR="000340FD" w:rsidRDefault="000340FD" w:rsidP="0081024B">
      <w:pPr>
        <w:spacing w:before="120" w:line="276" w:lineRule="auto"/>
        <w:ind w:firstLine="720"/>
        <w:jc w:val="both"/>
        <w:rPr>
          <w:sz w:val="28"/>
          <w:szCs w:val="28"/>
          <w:lang/>
        </w:rPr>
      </w:pPr>
      <w:r>
        <w:rPr>
          <w:sz w:val="28"/>
          <w:szCs w:val="28"/>
          <w:lang/>
        </w:rPr>
        <w:lastRenderedPageBreak/>
        <w:t>2. Tiêu chí lựa chọn tổ chức bán đấu giá tài sản:</w:t>
      </w:r>
    </w:p>
    <w:p w:rsidR="000340FD" w:rsidRDefault="00CD7BCF" w:rsidP="000F38F3">
      <w:pPr>
        <w:spacing w:before="120" w:after="120" w:line="276" w:lineRule="auto"/>
        <w:ind w:firstLine="709"/>
        <w:jc w:val="both"/>
        <w:rPr>
          <w:sz w:val="28"/>
          <w:szCs w:val="28"/>
          <w:lang/>
        </w:rPr>
      </w:pPr>
      <w:r>
        <w:rPr>
          <w:sz w:val="28"/>
          <w:szCs w:val="28"/>
          <w:lang/>
        </w:rPr>
        <w:t xml:space="preserve">- Cơ sở vật chất, trang thiết bị cần thiết đảm bảo cho việc </w:t>
      </w:r>
      <w:r w:rsidR="00273A05">
        <w:rPr>
          <w:sz w:val="28"/>
          <w:szCs w:val="28"/>
          <w:lang/>
        </w:rPr>
        <w:t>đấu giá đối với loại tài sản đấu giá;</w:t>
      </w:r>
    </w:p>
    <w:p w:rsidR="00273A05" w:rsidRDefault="00273A05" w:rsidP="000F38F3">
      <w:pPr>
        <w:spacing w:before="120" w:after="120" w:line="276" w:lineRule="auto"/>
        <w:ind w:firstLine="709"/>
        <w:jc w:val="both"/>
        <w:rPr>
          <w:sz w:val="28"/>
          <w:szCs w:val="28"/>
          <w:lang/>
        </w:rPr>
      </w:pPr>
      <w:r>
        <w:rPr>
          <w:sz w:val="28"/>
          <w:szCs w:val="28"/>
          <w:lang/>
        </w:rPr>
        <w:t>- Phương án đấu giá khả thi, hiệu quả;</w:t>
      </w:r>
    </w:p>
    <w:p w:rsidR="00273A05" w:rsidRDefault="00273A05" w:rsidP="000F38F3">
      <w:pPr>
        <w:spacing w:before="120" w:after="120" w:line="276" w:lineRule="auto"/>
        <w:ind w:firstLine="709"/>
        <w:jc w:val="both"/>
        <w:rPr>
          <w:sz w:val="28"/>
          <w:szCs w:val="28"/>
          <w:lang/>
        </w:rPr>
      </w:pPr>
      <w:r>
        <w:rPr>
          <w:sz w:val="28"/>
          <w:szCs w:val="28"/>
          <w:lang/>
        </w:rPr>
        <w:t>- Năng lực, kinh nghiệm và uy tín của tổ chức đấu giá tài sản;</w:t>
      </w:r>
    </w:p>
    <w:p w:rsidR="00273A05" w:rsidRDefault="00273A05" w:rsidP="000F38F3">
      <w:pPr>
        <w:spacing w:before="120" w:after="120" w:line="276" w:lineRule="auto"/>
        <w:ind w:firstLine="709"/>
        <w:jc w:val="both"/>
        <w:rPr>
          <w:sz w:val="28"/>
          <w:szCs w:val="28"/>
          <w:lang/>
        </w:rPr>
      </w:pPr>
      <w:r>
        <w:rPr>
          <w:sz w:val="28"/>
          <w:szCs w:val="28"/>
          <w:lang/>
        </w:rPr>
        <w:t>- Thù lao dịch vụ đấ</w:t>
      </w:r>
      <w:r w:rsidR="00861AF4">
        <w:rPr>
          <w:sz w:val="28"/>
          <w:szCs w:val="28"/>
          <w:lang/>
        </w:rPr>
        <w:t>u giá, chi phí đấu giá tài sản theo quy định pháp luật;</w:t>
      </w:r>
    </w:p>
    <w:p w:rsidR="00273A05" w:rsidRDefault="00273A05" w:rsidP="000F38F3">
      <w:pPr>
        <w:spacing w:before="120" w:after="120" w:line="276" w:lineRule="auto"/>
        <w:ind w:firstLine="709"/>
        <w:jc w:val="both"/>
        <w:rPr>
          <w:sz w:val="28"/>
          <w:szCs w:val="28"/>
          <w:lang/>
        </w:rPr>
      </w:pPr>
      <w:r>
        <w:rPr>
          <w:sz w:val="28"/>
          <w:szCs w:val="28"/>
          <w:lang/>
        </w:rPr>
        <w:t>- Có tên trong danh sách các tổ chức bán đấu giá tài sản do Sở Tư pháp thành phố Hải Phòng công bố;</w:t>
      </w:r>
    </w:p>
    <w:p w:rsidR="00E3117C" w:rsidRDefault="00273A05" w:rsidP="000F38F3">
      <w:pPr>
        <w:spacing w:line="276" w:lineRule="auto"/>
        <w:ind w:firstLine="709"/>
        <w:jc w:val="both"/>
        <w:rPr>
          <w:sz w:val="28"/>
          <w:szCs w:val="28"/>
        </w:rPr>
      </w:pPr>
      <w:r>
        <w:rPr>
          <w:sz w:val="28"/>
          <w:szCs w:val="28"/>
          <w:lang/>
        </w:rPr>
        <w:t>- Các</w:t>
      </w:r>
      <w:r w:rsidR="00E3117C">
        <w:rPr>
          <w:sz w:val="28"/>
          <w:szCs w:val="28"/>
          <w:lang/>
        </w:rPr>
        <w:t xml:space="preserve"> tiêu chí khác</w:t>
      </w:r>
      <w:r w:rsidR="00E3117C" w:rsidRPr="003F799C">
        <w:rPr>
          <w:sz w:val="28"/>
          <w:szCs w:val="28"/>
        </w:rPr>
        <w:t xml:space="preserve">: Hồ sơ pháp lý (quyết định thành lập, giấy </w:t>
      </w:r>
      <w:r w:rsidR="00E3117C">
        <w:rPr>
          <w:sz w:val="28"/>
          <w:szCs w:val="28"/>
        </w:rPr>
        <w:t xml:space="preserve">phép </w:t>
      </w:r>
      <w:r w:rsidR="00E3117C" w:rsidRPr="003F799C">
        <w:rPr>
          <w:sz w:val="28"/>
          <w:szCs w:val="28"/>
        </w:rPr>
        <w:t xml:space="preserve">đăng ký kinh doanh, chứng chỉ hành nghề </w:t>
      </w:r>
      <w:r w:rsidR="00E3117C">
        <w:rPr>
          <w:sz w:val="28"/>
          <w:szCs w:val="28"/>
        </w:rPr>
        <w:t xml:space="preserve">Đấu giá </w:t>
      </w:r>
      <w:r w:rsidR="00E3117C" w:rsidRPr="003F799C">
        <w:rPr>
          <w:sz w:val="28"/>
          <w:szCs w:val="28"/>
        </w:rPr>
        <w:t>viên…)</w:t>
      </w:r>
    </w:p>
    <w:p w:rsidR="00273A05" w:rsidRDefault="00273A05" w:rsidP="000F38F3">
      <w:pPr>
        <w:spacing w:before="120" w:after="120" w:line="276" w:lineRule="auto"/>
        <w:ind w:firstLine="709"/>
        <w:jc w:val="both"/>
        <w:rPr>
          <w:sz w:val="28"/>
          <w:szCs w:val="28"/>
          <w:lang/>
        </w:rPr>
      </w:pPr>
      <w:r>
        <w:rPr>
          <w:sz w:val="28"/>
          <w:szCs w:val="28"/>
          <w:lang/>
        </w:rPr>
        <w:t>3. Thời gian, địa điểm đăng ký hồ sơ:</w:t>
      </w:r>
    </w:p>
    <w:p w:rsidR="0058105A" w:rsidRDefault="00273A05" w:rsidP="0058105A">
      <w:pPr>
        <w:spacing w:before="60" w:after="60" w:line="360" w:lineRule="exact"/>
        <w:ind w:firstLine="709"/>
        <w:jc w:val="both"/>
        <w:rPr>
          <w:sz w:val="28"/>
          <w:szCs w:val="28"/>
          <w:lang/>
        </w:rPr>
      </w:pPr>
      <w:r>
        <w:rPr>
          <w:sz w:val="28"/>
          <w:szCs w:val="28"/>
          <w:lang/>
        </w:rPr>
        <w:t xml:space="preserve">- Thời gian nộp hồ sơ đăng ký tham gia tổ chức đấu giá: </w:t>
      </w:r>
      <w:r w:rsidR="0058105A">
        <w:rPr>
          <w:sz w:val="28"/>
          <w:szCs w:val="28"/>
          <w:lang/>
        </w:rPr>
        <w:t>05 (năm) ngày làm việc kể từ ngày thông báo trên Cổng thông tin điện tử Cục Thi hành án dân sự thành phố Hải Phòng, Cổng thông tin điện tử quốc gia về đấu giá tài sản – Bộ Tư pháp.</w:t>
      </w:r>
    </w:p>
    <w:p w:rsidR="00C13ECC" w:rsidRDefault="00273A05" w:rsidP="000F38F3">
      <w:pPr>
        <w:spacing w:line="276" w:lineRule="auto"/>
        <w:ind w:firstLine="709"/>
        <w:jc w:val="both"/>
        <w:rPr>
          <w:sz w:val="28"/>
          <w:szCs w:val="28"/>
        </w:rPr>
      </w:pPr>
      <w:r>
        <w:rPr>
          <w:sz w:val="28"/>
          <w:szCs w:val="28"/>
          <w:lang/>
        </w:rPr>
        <w:t xml:space="preserve">- Địa điểm nộp hồ sơ: </w:t>
      </w:r>
      <w:r w:rsidR="00C13ECC">
        <w:rPr>
          <w:sz w:val="28"/>
          <w:szCs w:val="28"/>
        </w:rPr>
        <w:t>C</w:t>
      </w:r>
      <w:r w:rsidR="000050BE">
        <w:rPr>
          <w:sz w:val="28"/>
          <w:szCs w:val="28"/>
          <w:lang w:val="vi-VN"/>
        </w:rPr>
        <w:t>hi c</w:t>
      </w:r>
      <w:r w:rsidR="00C13ECC">
        <w:rPr>
          <w:sz w:val="28"/>
          <w:szCs w:val="28"/>
        </w:rPr>
        <w:t>ục Thi hành án dân sự</w:t>
      </w:r>
      <w:r w:rsidR="000050BE">
        <w:rPr>
          <w:sz w:val="28"/>
          <w:szCs w:val="28"/>
          <w:lang w:val="vi-VN"/>
        </w:rPr>
        <w:t xml:space="preserve"> quận Kiến An,</w:t>
      </w:r>
      <w:r w:rsidR="00C13ECC">
        <w:rPr>
          <w:sz w:val="28"/>
          <w:szCs w:val="28"/>
        </w:rPr>
        <w:t xml:space="preserve"> thành phố Hải Phòng – địa chỉ: </w:t>
      </w:r>
      <w:r w:rsidR="000050BE">
        <w:rPr>
          <w:sz w:val="28"/>
          <w:szCs w:val="28"/>
          <w:lang w:val="vi-VN"/>
        </w:rPr>
        <w:t>Số 570 Nguyễn Lương Bằng, phường Văn Đẩu, quận Kiến An, thành phố Hải Phòng</w:t>
      </w:r>
      <w:r w:rsidR="00B63D98">
        <w:rPr>
          <w:sz w:val="28"/>
          <w:szCs w:val="28"/>
        </w:rPr>
        <w:t>.</w:t>
      </w:r>
    </w:p>
    <w:p w:rsidR="00273A05" w:rsidRDefault="00273A05" w:rsidP="000F38F3">
      <w:pPr>
        <w:spacing w:before="120" w:after="120" w:line="276" w:lineRule="auto"/>
        <w:ind w:firstLine="709"/>
        <w:jc w:val="both"/>
        <w:rPr>
          <w:sz w:val="28"/>
          <w:szCs w:val="28"/>
          <w:lang/>
        </w:rPr>
      </w:pPr>
      <w:r>
        <w:rPr>
          <w:sz w:val="28"/>
          <w:szCs w:val="28"/>
          <w:lang/>
        </w:rPr>
        <w:t>C</w:t>
      </w:r>
      <w:r w:rsidR="000050BE">
        <w:rPr>
          <w:sz w:val="28"/>
          <w:szCs w:val="28"/>
          <w:lang w:val="vi-VN"/>
        </w:rPr>
        <w:t>hi c</w:t>
      </w:r>
      <w:r>
        <w:rPr>
          <w:sz w:val="28"/>
          <w:szCs w:val="28"/>
          <w:lang/>
        </w:rPr>
        <w:t xml:space="preserve">ục Thi hành án dân sự </w:t>
      </w:r>
      <w:r w:rsidR="000050BE">
        <w:rPr>
          <w:sz w:val="28"/>
          <w:szCs w:val="28"/>
          <w:lang w:val="vi-VN"/>
        </w:rPr>
        <w:t xml:space="preserve">quận Kiến An, </w:t>
      </w:r>
      <w:r w:rsidR="00EF42D9">
        <w:rPr>
          <w:sz w:val="28"/>
          <w:szCs w:val="28"/>
          <w:lang/>
        </w:rPr>
        <w:t xml:space="preserve">thành phố Hải Phòng </w:t>
      </w:r>
      <w:r w:rsidR="00055557">
        <w:rPr>
          <w:sz w:val="28"/>
          <w:szCs w:val="28"/>
          <w:lang/>
        </w:rPr>
        <w:t xml:space="preserve">thông báo </w:t>
      </w:r>
      <w:r>
        <w:rPr>
          <w:sz w:val="28"/>
          <w:szCs w:val="28"/>
          <w:lang/>
        </w:rPr>
        <w:t>để các tổ chức bán đấu giá được biết./.</w:t>
      </w:r>
    </w:p>
    <w:p w:rsidR="00273A05" w:rsidRPr="00273A05" w:rsidRDefault="00273A05" w:rsidP="00273A05">
      <w:pPr>
        <w:spacing w:before="120" w:line="288" w:lineRule="auto"/>
        <w:ind w:firstLine="709"/>
        <w:jc w:val="both"/>
        <w:rPr>
          <w:sz w:val="2"/>
          <w:szCs w:val="28"/>
        </w:rPr>
      </w:pPr>
    </w:p>
    <w:p w:rsidR="002F1FDF" w:rsidRPr="00004BBF" w:rsidRDefault="002F1FDF" w:rsidP="002F1FDF">
      <w:pPr>
        <w:spacing w:before="120" w:line="288" w:lineRule="auto"/>
        <w:jc w:val="both"/>
        <w:rPr>
          <w:b/>
          <w:i/>
          <w:sz w:val="8"/>
          <w:szCs w:val="28"/>
          <w:lang w:val="nl-NL"/>
        </w:rPr>
      </w:pPr>
    </w:p>
    <w:tbl>
      <w:tblPr>
        <w:tblW w:w="0" w:type="auto"/>
        <w:tblLook w:val="04A0"/>
      </w:tblPr>
      <w:tblGrid>
        <w:gridCol w:w="4643"/>
        <w:gridCol w:w="4645"/>
      </w:tblGrid>
      <w:tr w:rsidR="002F1FDF" w:rsidRPr="001D41F9" w:rsidTr="002F1FDF">
        <w:tc>
          <w:tcPr>
            <w:tcW w:w="4698" w:type="dxa"/>
          </w:tcPr>
          <w:p w:rsidR="002F1FDF" w:rsidRPr="001D41F9" w:rsidRDefault="002F1FDF" w:rsidP="002F1FDF">
            <w:pPr>
              <w:jc w:val="both"/>
              <w:rPr>
                <w:b/>
                <w:i/>
              </w:rPr>
            </w:pPr>
            <w:r w:rsidRPr="001D41F9">
              <w:rPr>
                <w:b/>
                <w:i/>
              </w:rPr>
              <w:t xml:space="preserve">  Nơi nhận:</w:t>
            </w:r>
          </w:p>
          <w:p w:rsidR="002F1FDF" w:rsidRPr="001D41F9" w:rsidRDefault="002F1FDF" w:rsidP="002F1FDF">
            <w:pPr>
              <w:jc w:val="both"/>
              <w:rPr>
                <w:sz w:val="22"/>
                <w:szCs w:val="22"/>
              </w:rPr>
            </w:pPr>
            <w:r w:rsidRPr="001D41F9">
              <w:rPr>
                <w:sz w:val="22"/>
                <w:szCs w:val="22"/>
              </w:rPr>
              <w:t xml:space="preserve">- </w:t>
            </w:r>
            <w:r w:rsidR="00273A05">
              <w:rPr>
                <w:sz w:val="22"/>
                <w:szCs w:val="22"/>
              </w:rPr>
              <w:t>Trang TT</w:t>
            </w:r>
            <w:r w:rsidR="006E351D">
              <w:rPr>
                <w:sz w:val="22"/>
                <w:szCs w:val="22"/>
              </w:rPr>
              <w:t>ĐT</w:t>
            </w:r>
            <w:r w:rsidR="00273A05">
              <w:rPr>
                <w:sz w:val="22"/>
                <w:szCs w:val="22"/>
              </w:rPr>
              <w:t xml:space="preserve"> Cục THADS </w:t>
            </w:r>
            <w:r w:rsidR="006E351D">
              <w:rPr>
                <w:sz w:val="22"/>
                <w:szCs w:val="22"/>
              </w:rPr>
              <w:t>TP.</w:t>
            </w:r>
            <w:r w:rsidR="00273A05">
              <w:rPr>
                <w:sz w:val="22"/>
                <w:szCs w:val="22"/>
              </w:rPr>
              <w:t>Hải Phòng</w:t>
            </w:r>
            <w:r w:rsidRPr="001D41F9">
              <w:rPr>
                <w:sz w:val="22"/>
                <w:szCs w:val="22"/>
              </w:rPr>
              <w:t>;</w:t>
            </w:r>
          </w:p>
          <w:p w:rsidR="002F1FDF" w:rsidRPr="001D41F9" w:rsidRDefault="002F1FDF" w:rsidP="002F1FDF">
            <w:pPr>
              <w:rPr>
                <w:sz w:val="28"/>
                <w:szCs w:val="28"/>
              </w:rPr>
            </w:pPr>
            <w:r w:rsidRPr="001D41F9">
              <w:rPr>
                <w:sz w:val="22"/>
                <w:szCs w:val="22"/>
              </w:rPr>
              <w:t>- Lưu: VT, HSTHA</w:t>
            </w:r>
            <w:r w:rsidR="00273A05">
              <w:rPr>
                <w:sz w:val="22"/>
                <w:szCs w:val="22"/>
              </w:rPr>
              <w:t>.</w:t>
            </w:r>
          </w:p>
        </w:tc>
        <w:tc>
          <w:tcPr>
            <w:tcW w:w="4698" w:type="dxa"/>
          </w:tcPr>
          <w:p w:rsidR="002F1FDF" w:rsidRDefault="00500406" w:rsidP="002F1FDF">
            <w:pPr>
              <w:jc w:val="center"/>
              <w:rPr>
                <w:b/>
                <w:sz w:val="28"/>
                <w:szCs w:val="28"/>
              </w:rPr>
            </w:pPr>
            <w:r>
              <w:rPr>
                <w:b/>
                <w:sz w:val="28"/>
                <w:szCs w:val="28"/>
              </w:rPr>
              <w:t>CH</w:t>
            </w:r>
            <w:r w:rsidR="000F38F3">
              <w:rPr>
                <w:b/>
                <w:sz w:val="28"/>
                <w:szCs w:val="28"/>
              </w:rPr>
              <w:t xml:space="preserve">ẤP HÀNH VIÊN </w:t>
            </w:r>
          </w:p>
          <w:p w:rsidR="000F38F3" w:rsidRDefault="000F38F3" w:rsidP="002F1FDF">
            <w:pPr>
              <w:jc w:val="center"/>
              <w:rPr>
                <w:b/>
                <w:sz w:val="28"/>
                <w:szCs w:val="28"/>
              </w:rPr>
            </w:pPr>
          </w:p>
          <w:p w:rsidR="000F38F3" w:rsidRPr="001D41F9" w:rsidRDefault="000F38F3" w:rsidP="002F1FDF">
            <w:pPr>
              <w:jc w:val="center"/>
              <w:rPr>
                <w:b/>
                <w:sz w:val="28"/>
                <w:szCs w:val="28"/>
              </w:rPr>
            </w:pPr>
          </w:p>
          <w:p w:rsidR="002F1FDF" w:rsidRPr="001D41F9" w:rsidRDefault="002F1FDF" w:rsidP="002F1FDF">
            <w:pPr>
              <w:jc w:val="center"/>
              <w:rPr>
                <w:b/>
                <w:sz w:val="28"/>
                <w:szCs w:val="28"/>
              </w:rPr>
            </w:pPr>
          </w:p>
          <w:p w:rsidR="002F1FDF" w:rsidRPr="001D41F9" w:rsidRDefault="002F1FDF" w:rsidP="002F1FDF">
            <w:pPr>
              <w:jc w:val="center"/>
              <w:rPr>
                <w:b/>
                <w:sz w:val="28"/>
                <w:szCs w:val="28"/>
              </w:rPr>
            </w:pPr>
          </w:p>
          <w:p w:rsidR="002F1FDF" w:rsidRPr="001D41F9" w:rsidRDefault="002F1FDF" w:rsidP="002F1FDF">
            <w:pPr>
              <w:jc w:val="center"/>
              <w:rPr>
                <w:b/>
                <w:sz w:val="28"/>
                <w:szCs w:val="28"/>
              </w:rPr>
            </w:pPr>
          </w:p>
          <w:p w:rsidR="002F1FDF" w:rsidRPr="000C60D6" w:rsidRDefault="000C60D6" w:rsidP="002F1FDF">
            <w:pPr>
              <w:jc w:val="center"/>
              <w:rPr>
                <w:b/>
                <w:sz w:val="28"/>
                <w:szCs w:val="28"/>
                <w:lang w:val="vi-VN"/>
              </w:rPr>
            </w:pPr>
            <w:r>
              <w:rPr>
                <w:b/>
                <w:sz w:val="28"/>
                <w:szCs w:val="28"/>
                <w:lang w:val="vi-VN"/>
              </w:rPr>
              <w:t>Nguyễn Trần Tuấn</w:t>
            </w:r>
          </w:p>
          <w:p w:rsidR="002F1FDF" w:rsidRPr="001D41F9" w:rsidRDefault="002F1FDF" w:rsidP="002F1FDF">
            <w:pPr>
              <w:jc w:val="center"/>
              <w:rPr>
                <w:sz w:val="28"/>
                <w:szCs w:val="28"/>
              </w:rPr>
            </w:pPr>
          </w:p>
        </w:tc>
      </w:tr>
    </w:tbl>
    <w:p w:rsidR="002F1FDF" w:rsidRDefault="002F1FDF" w:rsidP="008767C5">
      <w:pPr>
        <w:jc w:val="center"/>
        <w:rPr>
          <w:b/>
          <w:sz w:val="28"/>
          <w:szCs w:val="28"/>
        </w:rPr>
      </w:pPr>
    </w:p>
    <w:p w:rsidR="00C804F8" w:rsidRPr="00957222" w:rsidRDefault="00C804F8" w:rsidP="00C804F8">
      <w:pPr>
        <w:jc w:val="center"/>
        <w:rPr>
          <w:b/>
          <w:sz w:val="36"/>
          <w:szCs w:val="28"/>
        </w:rPr>
      </w:pPr>
    </w:p>
    <w:sectPr w:rsidR="00C804F8" w:rsidRPr="00957222" w:rsidSect="00273A05">
      <w:pgSz w:w="11907" w:h="16840" w:code="9"/>
      <w:pgMar w:top="85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87"/>
  <w:displayVerticalDrawingGridEvery w:val="2"/>
  <w:characterSpacingControl w:val="doNotCompress"/>
  <w:compat/>
  <w:rsids>
    <w:rsidRoot w:val="008767C5"/>
    <w:rsid w:val="00004BBF"/>
    <w:rsid w:val="000050BE"/>
    <w:rsid w:val="00007F1A"/>
    <w:rsid w:val="000178DF"/>
    <w:rsid w:val="00022C94"/>
    <w:rsid w:val="000272FD"/>
    <w:rsid w:val="00030550"/>
    <w:rsid w:val="000340FD"/>
    <w:rsid w:val="00046BCC"/>
    <w:rsid w:val="00055557"/>
    <w:rsid w:val="00064BC7"/>
    <w:rsid w:val="00077130"/>
    <w:rsid w:val="000A2B23"/>
    <w:rsid w:val="000A44A5"/>
    <w:rsid w:val="000C60D6"/>
    <w:rsid w:val="000C6C2D"/>
    <w:rsid w:val="000D094E"/>
    <w:rsid w:val="000D2369"/>
    <w:rsid w:val="000E177E"/>
    <w:rsid w:val="000F10E8"/>
    <w:rsid w:val="000F38F3"/>
    <w:rsid w:val="0012177E"/>
    <w:rsid w:val="0014311B"/>
    <w:rsid w:val="00167D61"/>
    <w:rsid w:val="00190646"/>
    <w:rsid w:val="001A0DD8"/>
    <w:rsid w:val="001A107D"/>
    <w:rsid w:val="001A3930"/>
    <w:rsid w:val="001D2E9E"/>
    <w:rsid w:val="001D41F9"/>
    <w:rsid w:val="00213D2B"/>
    <w:rsid w:val="0024269D"/>
    <w:rsid w:val="002512C0"/>
    <w:rsid w:val="00273A05"/>
    <w:rsid w:val="002876E5"/>
    <w:rsid w:val="002C5879"/>
    <w:rsid w:val="002D02F9"/>
    <w:rsid w:val="002F1FDF"/>
    <w:rsid w:val="00314345"/>
    <w:rsid w:val="00315D3B"/>
    <w:rsid w:val="00317908"/>
    <w:rsid w:val="003212BA"/>
    <w:rsid w:val="003526F0"/>
    <w:rsid w:val="00363F94"/>
    <w:rsid w:val="003756D4"/>
    <w:rsid w:val="00385D90"/>
    <w:rsid w:val="0039170E"/>
    <w:rsid w:val="003A76E7"/>
    <w:rsid w:val="003B7B70"/>
    <w:rsid w:val="003D1626"/>
    <w:rsid w:val="003D7784"/>
    <w:rsid w:val="003E4F94"/>
    <w:rsid w:val="003E7394"/>
    <w:rsid w:val="003E7B1E"/>
    <w:rsid w:val="0040334D"/>
    <w:rsid w:val="00421B23"/>
    <w:rsid w:val="004466A6"/>
    <w:rsid w:val="00473869"/>
    <w:rsid w:val="00494CB6"/>
    <w:rsid w:val="004972D0"/>
    <w:rsid w:val="004A4CB3"/>
    <w:rsid w:val="004B35A3"/>
    <w:rsid w:val="004C03DA"/>
    <w:rsid w:val="004C0CF2"/>
    <w:rsid w:val="004C622C"/>
    <w:rsid w:val="004C7A5C"/>
    <w:rsid w:val="004D465D"/>
    <w:rsid w:val="004D748D"/>
    <w:rsid w:val="00500406"/>
    <w:rsid w:val="0050531D"/>
    <w:rsid w:val="00511E46"/>
    <w:rsid w:val="005205E6"/>
    <w:rsid w:val="00535163"/>
    <w:rsid w:val="005456EC"/>
    <w:rsid w:val="0058105A"/>
    <w:rsid w:val="005B6B17"/>
    <w:rsid w:val="005C51AA"/>
    <w:rsid w:val="005E0D11"/>
    <w:rsid w:val="006214F7"/>
    <w:rsid w:val="006231E4"/>
    <w:rsid w:val="006271D7"/>
    <w:rsid w:val="00627C66"/>
    <w:rsid w:val="00633FBA"/>
    <w:rsid w:val="00645AF9"/>
    <w:rsid w:val="006806B1"/>
    <w:rsid w:val="00683D88"/>
    <w:rsid w:val="006A1D73"/>
    <w:rsid w:val="006D0A01"/>
    <w:rsid w:val="006E351D"/>
    <w:rsid w:val="006E408F"/>
    <w:rsid w:val="006F111E"/>
    <w:rsid w:val="00727D18"/>
    <w:rsid w:val="007335D5"/>
    <w:rsid w:val="0074272C"/>
    <w:rsid w:val="007436AD"/>
    <w:rsid w:val="00752709"/>
    <w:rsid w:val="007534AB"/>
    <w:rsid w:val="0076120E"/>
    <w:rsid w:val="0079795C"/>
    <w:rsid w:val="007D1250"/>
    <w:rsid w:val="007E0B06"/>
    <w:rsid w:val="00803551"/>
    <w:rsid w:val="0081024B"/>
    <w:rsid w:val="00812B2E"/>
    <w:rsid w:val="00823D7D"/>
    <w:rsid w:val="00823FB1"/>
    <w:rsid w:val="00861AF4"/>
    <w:rsid w:val="00875FDC"/>
    <w:rsid w:val="008767C5"/>
    <w:rsid w:val="008770A1"/>
    <w:rsid w:val="0088746D"/>
    <w:rsid w:val="008B3997"/>
    <w:rsid w:val="008B66BC"/>
    <w:rsid w:val="008D48CD"/>
    <w:rsid w:val="008D77AA"/>
    <w:rsid w:val="008E6C52"/>
    <w:rsid w:val="00901774"/>
    <w:rsid w:val="009062E2"/>
    <w:rsid w:val="00906481"/>
    <w:rsid w:val="009111FB"/>
    <w:rsid w:val="00925D28"/>
    <w:rsid w:val="00957222"/>
    <w:rsid w:val="009728D2"/>
    <w:rsid w:val="009A34B0"/>
    <w:rsid w:val="009C2E3C"/>
    <w:rsid w:val="009C7ECE"/>
    <w:rsid w:val="009F3FEE"/>
    <w:rsid w:val="009F6BE9"/>
    <w:rsid w:val="00A026E8"/>
    <w:rsid w:val="00A4127F"/>
    <w:rsid w:val="00A45B8C"/>
    <w:rsid w:val="00A76373"/>
    <w:rsid w:val="00A90B98"/>
    <w:rsid w:val="00AB211F"/>
    <w:rsid w:val="00AC1882"/>
    <w:rsid w:val="00AE2343"/>
    <w:rsid w:val="00AE7F90"/>
    <w:rsid w:val="00AF69C6"/>
    <w:rsid w:val="00B01194"/>
    <w:rsid w:val="00B217B1"/>
    <w:rsid w:val="00B256DC"/>
    <w:rsid w:val="00B41CC1"/>
    <w:rsid w:val="00B63D98"/>
    <w:rsid w:val="00B81E1A"/>
    <w:rsid w:val="00BB6002"/>
    <w:rsid w:val="00BF7964"/>
    <w:rsid w:val="00C026BF"/>
    <w:rsid w:val="00C13ECC"/>
    <w:rsid w:val="00C6000B"/>
    <w:rsid w:val="00C76508"/>
    <w:rsid w:val="00C804F8"/>
    <w:rsid w:val="00CA596C"/>
    <w:rsid w:val="00CC3C1F"/>
    <w:rsid w:val="00CD75CE"/>
    <w:rsid w:val="00CD7BCF"/>
    <w:rsid w:val="00CE7645"/>
    <w:rsid w:val="00D208B5"/>
    <w:rsid w:val="00D36CD8"/>
    <w:rsid w:val="00D57254"/>
    <w:rsid w:val="00D734C7"/>
    <w:rsid w:val="00D75344"/>
    <w:rsid w:val="00D75F6C"/>
    <w:rsid w:val="00D84B75"/>
    <w:rsid w:val="00D92EF3"/>
    <w:rsid w:val="00D955DE"/>
    <w:rsid w:val="00D97873"/>
    <w:rsid w:val="00DA3A7A"/>
    <w:rsid w:val="00DB4B3B"/>
    <w:rsid w:val="00E1328F"/>
    <w:rsid w:val="00E26BCF"/>
    <w:rsid w:val="00E3117C"/>
    <w:rsid w:val="00E351F8"/>
    <w:rsid w:val="00E45508"/>
    <w:rsid w:val="00E619FE"/>
    <w:rsid w:val="00E64951"/>
    <w:rsid w:val="00E83218"/>
    <w:rsid w:val="00E9417A"/>
    <w:rsid w:val="00EF42D9"/>
    <w:rsid w:val="00F1205D"/>
    <w:rsid w:val="00F1549E"/>
    <w:rsid w:val="00F70A70"/>
    <w:rsid w:val="00F70BCB"/>
    <w:rsid w:val="00F730CB"/>
    <w:rsid w:val="00F77348"/>
    <w:rsid w:val="00F926BC"/>
    <w:rsid w:val="00FA3BF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767C5"/>
    <w:pPr>
      <w:keepNext/>
      <w:jc w:val="center"/>
      <w:outlineLvl w:val="0"/>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06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6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1C085-8D6E-44AD-8F3B-12864732B3F3}">
  <ds:schemaRefs>
    <ds:schemaRef ds:uri="http://schemas.openxmlformats.org/officeDocument/2006/bibliography"/>
  </ds:schemaRefs>
</ds:datastoreItem>
</file>

<file path=customXml/itemProps2.xml><?xml version="1.0" encoding="utf-8"?>
<ds:datastoreItem xmlns:ds="http://schemas.openxmlformats.org/officeDocument/2006/customXml" ds:itemID="{01F61B57-E2FC-4967-B5A7-857B71B25306}"/>
</file>

<file path=customXml/itemProps3.xml><?xml version="1.0" encoding="utf-8"?>
<ds:datastoreItem xmlns:ds="http://schemas.openxmlformats.org/officeDocument/2006/customXml" ds:itemID="{4D82E75A-B960-474C-9E0F-FCF2B049739C}"/>
</file>

<file path=customXml/itemProps4.xml><?xml version="1.0" encoding="utf-8"?>
<ds:datastoreItem xmlns:ds="http://schemas.openxmlformats.org/officeDocument/2006/customXml" ds:itemID="{176264FB-C4B8-4E67-9CCC-71F4E92B8FCD}"/>
</file>

<file path=docProps/app.xml><?xml version="1.0" encoding="utf-8"?>
<Properties xmlns="http://schemas.openxmlformats.org/officeDocument/2006/extended-properties" xmlns:vt="http://schemas.openxmlformats.org/officeDocument/2006/docPropsVTypes">
  <Template>Normal</Template>
  <TotalTime>26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Mẫu số: D 17-THA</vt:lpstr>
    </vt:vector>
  </TitlesOfParts>
  <Company>Sky123.Org</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17-THA</dc:title>
  <dc:creator>txt</dc:creator>
  <cp:lastModifiedBy>MyHuong</cp:lastModifiedBy>
  <cp:revision>17</cp:revision>
  <cp:lastPrinted>2022-03-01T01:49:00Z</cp:lastPrinted>
  <dcterms:created xsi:type="dcterms:W3CDTF">2022-03-01T01:41:00Z</dcterms:created>
  <dcterms:modified xsi:type="dcterms:W3CDTF">2022-03-01T02:08:00Z</dcterms:modified>
</cp:coreProperties>
</file>